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5701" w:type="dxa"/>
        <w:tblLook w:val="04A0"/>
      </w:tblPr>
      <w:tblGrid>
        <w:gridCol w:w="7895"/>
        <w:gridCol w:w="7895"/>
      </w:tblGrid>
      <w:tr w:rsidR="00535F53" w:rsidTr="00AB3ADF">
        <w:trPr>
          <w:trHeight w:val="10189"/>
        </w:trPr>
        <w:tc>
          <w:tcPr>
            <w:tcW w:w="7807" w:type="dxa"/>
          </w:tcPr>
          <w:p w:rsidR="00535F53" w:rsidRDefault="006F57AC" w:rsidP="00A13427">
            <w:pPr>
              <w:pStyle w:val="a3"/>
              <w:rPr>
                <w:sz w:val="40"/>
                <w:szCs w:val="40"/>
              </w:rPr>
            </w:pPr>
            <w:r w:rsidRPr="006F57AC">
              <w:rPr>
                <w:sz w:val="40"/>
                <w:szCs w:val="40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80.8pt;height:71.15pt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Родителям о туберкулезе&#10;&#10;"/>
                </v:shape>
              </w:pict>
            </w:r>
          </w:p>
          <w:p w:rsidR="00535F53" w:rsidRDefault="00666F87" w:rsidP="00535F53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 Диагностика туберкулеза основана на флюорографии и рентгенографии, кожной туберкулиновой пробе (реакции Манту). Лечение сложное и длительное, требующее приема препаратов в течение 6 месяцев и более.</w:t>
            </w:r>
          </w:p>
          <w:p w:rsidR="00666F87" w:rsidRDefault="00666F87" w:rsidP="00535F53">
            <w:pPr>
              <w:pStyle w:val="a3"/>
              <w:rPr>
                <w:sz w:val="32"/>
                <w:szCs w:val="32"/>
              </w:rPr>
            </w:pPr>
          </w:p>
          <w:p w:rsidR="00666F87" w:rsidRDefault="00666F87" w:rsidP="00535F53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7. Большую роль  в профилактике туберкулеза играет соблюдение правил личной гигиены и общественной гигиены, проявляя аккуратность в быту, на улице. Во время проходить </w:t>
            </w:r>
            <w:proofErr w:type="spellStart"/>
            <w:r>
              <w:rPr>
                <w:sz w:val="32"/>
                <w:szCs w:val="32"/>
              </w:rPr>
              <w:t>флюорообследование</w:t>
            </w:r>
            <w:proofErr w:type="spellEnd"/>
            <w:r>
              <w:rPr>
                <w:sz w:val="32"/>
                <w:szCs w:val="32"/>
              </w:rPr>
              <w:t>, дети начинают проходить флюорографию с 15 лет. Чтобы избежать этого коварного заболевания, следует повысить сопротивляемость организма, вести здоровый образ жизни, который включает рациональное питание, отказ от вредных привычек, занятие физкультурой, спортом, закаливание своего организма.</w:t>
            </w:r>
          </w:p>
          <w:p w:rsidR="00666F87" w:rsidRDefault="00AB3ADF" w:rsidP="00666F87">
            <w:pPr>
              <w:pStyle w:val="a3"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254417" cy="1692165"/>
                  <wp:effectExtent l="19050" t="0" r="0" b="0"/>
                  <wp:docPr id="1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408" cy="17026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0E5D" w:rsidRPr="00535F53" w:rsidRDefault="00CE0E5D" w:rsidP="00535F53">
            <w:pPr>
              <w:pStyle w:val="a3"/>
              <w:rPr>
                <w:sz w:val="32"/>
                <w:szCs w:val="32"/>
              </w:rPr>
            </w:pPr>
          </w:p>
        </w:tc>
        <w:tc>
          <w:tcPr>
            <w:tcW w:w="7894" w:type="dxa"/>
          </w:tcPr>
          <w:p w:rsidR="00535F53" w:rsidRDefault="006F57AC" w:rsidP="00535F53">
            <w:pPr>
              <w:pStyle w:val="a3"/>
              <w:rPr>
                <w:sz w:val="40"/>
                <w:szCs w:val="40"/>
              </w:rPr>
            </w:pPr>
            <w:r w:rsidRPr="006F57AC">
              <w:rPr>
                <w:sz w:val="40"/>
                <w:szCs w:val="40"/>
              </w:rPr>
              <w:pict>
                <v:shape id="_x0000_i1026" type="#_x0000_t136" style="width:380.8pt;height:71.15pt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Родителям о туберкулезе&#10;&#10;"/>
                </v:shape>
              </w:pict>
            </w:r>
          </w:p>
          <w:p w:rsidR="00CE0E5D" w:rsidRDefault="00CE0E5D" w:rsidP="00535F53">
            <w:pPr>
              <w:pStyle w:val="a3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</w:t>
            </w:r>
          </w:p>
          <w:p w:rsidR="00CE0E5D" w:rsidRDefault="00CE0E5D" w:rsidP="00535F53">
            <w:pPr>
              <w:pStyle w:val="a3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684518" cy="4890840"/>
                  <wp:effectExtent l="19050" t="0" r="1782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0042" cy="49070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E5D" w:rsidRDefault="00CE0E5D" w:rsidP="00535F53">
      <w:pPr>
        <w:pStyle w:val="a3"/>
      </w:pPr>
    </w:p>
    <w:tbl>
      <w:tblPr>
        <w:tblStyle w:val="a4"/>
        <w:tblW w:w="15843" w:type="dxa"/>
        <w:tblLook w:val="04A0"/>
      </w:tblPr>
      <w:tblGrid>
        <w:gridCol w:w="7895"/>
        <w:gridCol w:w="7948"/>
      </w:tblGrid>
      <w:tr w:rsidR="00CE0E5D" w:rsidTr="007E617B">
        <w:tc>
          <w:tcPr>
            <w:tcW w:w="7890" w:type="dxa"/>
          </w:tcPr>
          <w:p w:rsidR="00CE0E5D" w:rsidRDefault="006F57AC" w:rsidP="00535F53">
            <w:pPr>
              <w:pStyle w:val="a3"/>
              <w:rPr>
                <w:sz w:val="40"/>
                <w:szCs w:val="40"/>
              </w:rPr>
            </w:pPr>
            <w:r w:rsidRPr="006F57AC">
              <w:rPr>
                <w:sz w:val="40"/>
                <w:szCs w:val="40"/>
              </w:rPr>
              <w:pict>
                <v:shape id="_x0000_i1027" type="#_x0000_t136" style="width:380.8pt;height:71.15pt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Родителям о туберкулезе&#10;&#10;"/>
                </v:shape>
              </w:pict>
            </w:r>
          </w:p>
          <w:p w:rsidR="00CE0E5D" w:rsidRDefault="00CE0E5D" w:rsidP="00535F53">
            <w:pPr>
              <w:pStyle w:val="a3"/>
            </w:pPr>
          </w:p>
          <w:p w:rsidR="00CE0E5D" w:rsidRDefault="00CE0E5D" w:rsidP="00CE0E5D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1.Туберкулез, как и всякая инфекция, заразен. Вызывается микобактерией туберкулеза. Входными воротами инфекции в большинстве случаев являются дыхательные пути человека. Микобактерии попадают в них с частицами мокроты или капельками слизи при кашле, чихании, разговоре. Туберкулез чаще поражает органы дыхания, но встречается и </w:t>
            </w:r>
            <w:proofErr w:type="spellStart"/>
            <w:r>
              <w:rPr>
                <w:sz w:val="32"/>
                <w:szCs w:val="32"/>
              </w:rPr>
              <w:t>внелегочные</w:t>
            </w:r>
            <w:proofErr w:type="spellEnd"/>
            <w:r>
              <w:rPr>
                <w:sz w:val="32"/>
                <w:szCs w:val="32"/>
              </w:rPr>
              <w:t xml:space="preserve"> формы. </w:t>
            </w:r>
            <w:proofErr w:type="gramStart"/>
            <w:r>
              <w:rPr>
                <w:sz w:val="32"/>
                <w:szCs w:val="32"/>
              </w:rPr>
              <w:t>Могут поражаться: кожа, лимфатические узлы, кости, почки, глаза, органы брюшной полости, центральная нервная система….</w:t>
            </w:r>
            <w:proofErr w:type="gramEnd"/>
          </w:p>
          <w:p w:rsidR="00CE0E5D" w:rsidRDefault="00CE0E5D" w:rsidP="00CE0E5D">
            <w:pPr>
              <w:pStyle w:val="a3"/>
              <w:rPr>
                <w:sz w:val="32"/>
                <w:szCs w:val="32"/>
              </w:rPr>
            </w:pPr>
          </w:p>
          <w:p w:rsidR="00CE0E5D" w:rsidRDefault="00CE0E5D" w:rsidP="00CE0E5D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2.Микобактерия туберкулеза (палочка Коха) устойчива к внешней среде. В жидкой среде она сохраняется до полугода, в высохшем состоянии – на белье, предметах обихода – возбудитель может оставаться опасным  в течение нескольких месяцев. Туберкулезная палочка, попав в организм человека, может длительное время оставаться в блокированном состоянии, благодаря иммунной системе. Но если организм ослаблен (плохое питание, сырое жилище, стрессы, алкоголизм и курение) то палочка Коха вызывает заболевание.</w:t>
            </w:r>
          </w:p>
          <w:p w:rsidR="00CE0E5D" w:rsidRDefault="00CE0E5D" w:rsidP="00535F53">
            <w:pPr>
              <w:pStyle w:val="a3"/>
            </w:pPr>
          </w:p>
        </w:tc>
        <w:tc>
          <w:tcPr>
            <w:tcW w:w="7953" w:type="dxa"/>
          </w:tcPr>
          <w:p w:rsidR="00CE0E5D" w:rsidRDefault="00CE0E5D" w:rsidP="00535F53">
            <w:pPr>
              <w:pStyle w:val="a3"/>
            </w:pPr>
          </w:p>
          <w:p w:rsidR="00CE0E5D" w:rsidRDefault="00CE0E5D" w:rsidP="00535F53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 В 1993 году Всемирная Организация Здравоохранения (ВОЗ</w:t>
            </w:r>
            <w:proofErr w:type="gramStart"/>
            <w:r>
              <w:rPr>
                <w:sz w:val="32"/>
                <w:szCs w:val="32"/>
              </w:rPr>
              <w:t>)о</w:t>
            </w:r>
            <w:proofErr w:type="gramEnd"/>
            <w:r>
              <w:rPr>
                <w:sz w:val="32"/>
                <w:szCs w:val="32"/>
              </w:rPr>
              <w:t>бъявила туберкулез проблемой</w:t>
            </w:r>
            <w:r w:rsidR="007E617B">
              <w:rPr>
                <w:sz w:val="32"/>
                <w:szCs w:val="32"/>
              </w:rPr>
              <w:t xml:space="preserve"> глобальной опасности. На Земле более 3 млн. людей ежегодно умирают от туберкулеза, 1/3 населения Земли </w:t>
            </w:r>
            <w:proofErr w:type="gramStart"/>
            <w:r w:rsidR="007E617B">
              <w:rPr>
                <w:sz w:val="32"/>
                <w:szCs w:val="32"/>
              </w:rPr>
              <w:t>инфицирована</w:t>
            </w:r>
            <w:proofErr w:type="gramEnd"/>
            <w:r w:rsidR="007E617B">
              <w:rPr>
                <w:sz w:val="32"/>
                <w:szCs w:val="32"/>
              </w:rPr>
              <w:t xml:space="preserve"> туберкулезной палочкой.</w:t>
            </w:r>
          </w:p>
          <w:p w:rsidR="007E617B" w:rsidRDefault="007E617B" w:rsidP="00535F53">
            <w:pPr>
              <w:pStyle w:val="a3"/>
              <w:rPr>
                <w:sz w:val="32"/>
                <w:szCs w:val="32"/>
              </w:rPr>
            </w:pPr>
          </w:p>
          <w:p w:rsidR="007E617B" w:rsidRDefault="007E617B" w:rsidP="00535F53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 Основное профилактическое средство от туберкулеза – прививка вакциной БЦЖ. Привитые дети болеют в 15 раз реже, чем не привитые. Первая вакцинация проводится на 3-6 день жизни ребенка в роддоме, затем в возрасте 7 и 14 лет с отрицательной пробой Мант</w:t>
            </w:r>
            <w:proofErr w:type="gramStart"/>
            <w:r>
              <w:rPr>
                <w:sz w:val="32"/>
                <w:szCs w:val="32"/>
              </w:rPr>
              <w:t>у(</w:t>
            </w:r>
            <w:proofErr w:type="gramEnd"/>
            <w:r>
              <w:rPr>
                <w:sz w:val="32"/>
                <w:szCs w:val="32"/>
              </w:rPr>
              <w:t>т.е не инфицированные).</w:t>
            </w:r>
          </w:p>
          <w:p w:rsidR="007E617B" w:rsidRDefault="007E617B" w:rsidP="00535F53">
            <w:pPr>
              <w:pStyle w:val="a3"/>
              <w:rPr>
                <w:sz w:val="32"/>
                <w:szCs w:val="32"/>
              </w:rPr>
            </w:pPr>
          </w:p>
          <w:p w:rsidR="007E617B" w:rsidRDefault="007E617B" w:rsidP="00535F53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 Ежегодно весной или осенью детям проводится туберкулиновая диагностика – с помощью туберкулиновой кожной пробы (Реакция Манту) можно определить, имеются ли в организме туберкулезные бациллы. При впервые выявленной положительной пробе Манту необходима консультация фтизиатра.</w:t>
            </w:r>
          </w:p>
          <w:p w:rsidR="007E617B" w:rsidRPr="00CE0E5D" w:rsidRDefault="00AB3ADF" w:rsidP="00535F53">
            <w:pPr>
              <w:pStyle w:val="a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</w:t>
            </w:r>
            <w:r w:rsidR="007E617B" w:rsidRPr="007E617B">
              <w:rPr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2924263" cy="1453261"/>
                  <wp:effectExtent l="38100" t="0" r="28487" b="413639"/>
                  <wp:docPr id="9" name="Рисунок 9" descr="http://upload.wikimedia.org/wikipedia/commons/thumb/f/fa/Mantoux_tuberculin_skin_test.jpg/220px-Mantoux_tuberculin_skin_test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upload.wikimedia.org/wikipedia/commons/thumb/f/fa/Mantoux_tuberculin_skin_test.jpg/220px-Mantoux_tuberculin_skin_test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8333" cy="1460253"/>
                          </a:xfrm>
                          <a:prstGeom prst="roundRect">
                            <a:avLst>
                              <a:gd name="adj" fmla="val 8594"/>
                            </a:avLst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>
                            <a:noFill/>
                          </a:ln>
                          <a:effectLst>
                            <a:reflection blurRad="12700" stA="38000" endPos="28000" dist="5000" dir="5400000" sy="-100000" algn="bl" rotWithShape="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0E5D" w:rsidRDefault="00CE0E5D" w:rsidP="00535F53">
      <w:pPr>
        <w:pStyle w:val="a3"/>
      </w:pPr>
    </w:p>
    <w:sectPr w:rsidR="00CE0E5D" w:rsidSect="00535F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35F53"/>
    <w:rsid w:val="000215CD"/>
    <w:rsid w:val="0015526D"/>
    <w:rsid w:val="00185756"/>
    <w:rsid w:val="001A18A8"/>
    <w:rsid w:val="001F6F4F"/>
    <w:rsid w:val="00473B49"/>
    <w:rsid w:val="00535F53"/>
    <w:rsid w:val="005F0410"/>
    <w:rsid w:val="00666F87"/>
    <w:rsid w:val="00692AFE"/>
    <w:rsid w:val="006F57AC"/>
    <w:rsid w:val="007826B6"/>
    <w:rsid w:val="007E617B"/>
    <w:rsid w:val="00860DB8"/>
    <w:rsid w:val="00A13427"/>
    <w:rsid w:val="00AB3ADF"/>
    <w:rsid w:val="00CC4483"/>
    <w:rsid w:val="00CE0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5F53"/>
    <w:pPr>
      <w:spacing w:after="0" w:line="240" w:lineRule="auto"/>
    </w:pPr>
  </w:style>
  <w:style w:type="table" w:styleId="a4">
    <w:name w:val="Table Grid"/>
    <w:basedOn w:val="a1"/>
    <w:uiPriority w:val="59"/>
    <w:rsid w:val="00535F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E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commons.wikimedia.org/wiki/File:Mantoux_tuberculin_skin_test.jpg?uselang=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54858-8725-462D-8FE2-9317BFF7C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3</cp:revision>
  <cp:lastPrinted>2014-03-18T18:48:00Z</cp:lastPrinted>
  <dcterms:created xsi:type="dcterms:W3CDTF">2014-03-18T18:03:00Z</dcterms:created>
  <dcterms:modified xsi:type="dcterms:W3CDTF">2014-03-21T14:01:00Z</dcterms:modified>
</cp:coreProperties>
</file>